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Intervjuguide: kompetensbaserad intervju</w:t>
      </w:r>
    </w:p>
    <w:p>
      <w:pPr>
        <w:spacing w:after="200"/>
      </w:pPr>
      <w:r>
        <w:rPr>
          <w:color w:val="555555"/>
        </w:rPr>
        <w:t xml:space="preserve">Mall för en kompetensbaserad intervju på cirka 60 minuter. Hämta kompetenserna och definitionerna från kravprofilen. Alla kandidater får samma huvudfrågor. Varje intervjuare sätter sina poäng själv, direkt efter intervjun och innan panelen diskuterar.</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00"/>
        </w:trPr>
        <w:tc>
          <w:tcPr>
            <w:tcW w:w="3000" w:type="dxa"/>
          </w:tcPr>
          <w:p>
            <w:pPr>
              <w:spacing w:after="40"/>
            </w:pPr>
            <w:r>
              <w:rPr/>
              <w:t xml:space="preserve">Tjänst</w:t>
            </w:r>
          </w:p>
        </w:tc>
        <w:tc>
          <w:tcPr>
            <w:tcW w:w="6638" w:type="dxa"/>
          </w:tcPr>
          <w:p>
            <w:pPr>
              <w:spacing w:after="40"/>
            </w:pPr>
          </w:p>
        </w:tc>
      </w:tr>
      <w:tr>
        <w:trPr>
          <w:trHeight w:val="400"/>
        </w:trPr>
        <w:tc>
          <w:tcPr>
            <w:tcW w:w="3000" w:type="dxa"/>
          </w:tcPr>
          <w:p>
            <w:pPr>
              <w:spacing w:after="40"/>
            </w:pPr>
            <w:r>
              <w:rPr/>
              <w:t xml:space="preserve">Kandidat</w:t>
            </w:r>
          </w:p>
        </w:tc>
        <w:tc>
          <w:tcPr>
            <w:tcW w:w="6638" w:type="dxa"/>
          </w:tcPr>
          <w:p>
            <w:pPr>
              <w:spacing w:after="40"/>
            </w:pPr>
          </w:p>
        </w:tc>
      </w:tr>
      <w:tr>
        <w:trPr>
          <w:trHeight w:val="400"/>
        </w:trPr>
        <w:tc>
          <w:tcPr>
            <w:tcW w:w="3000" w:type="dxa"/>
          </w:tcPr>
          <w:p>
            <w:pPr>
              <w:spacing w:after="40"/>
            </w:pPr>
            <w:r>
              <w:rPr/>
              <w:t xml:space="preserve">Datum</w:t>
            </w:r>
          </w:p>
        </w:tc>
        <w:tc>
          <w:tcPr>
            <w:tcW w:w="6638" w:type="dxa"/>
          </w:tcPr>
          <w:p>
            <w:pPr>
              <w:spacing w:after="40"/>
            </w:pPr>
          </w:p>
        </w:tc>
      </w:tr>
      <w:tr>
        <w:trPr>
          <w:trHeight w:val="400"/>
        </w:trPr>
        <w:tc>
          <w:tcPr>
            <w:tcW w:w="3000" w:type="dxa"/>
          </w:tcPr>
          <w:p>
            <w:pPr>
              <w:spacing w:after="40"/>
            </w:pPr>
            <w:r>
              <w:rPr/>
              <w:t xml:space="preserve">Intervjuare</w:t>
            </w:r>
          </w:p>
        </w:tc>
        <w:tc>
          <w:tcPr>
            <w:tcW w:w="6638" w:type="dxa"/>
          </w:tcPr>
          <w:p>
            <w:pPr>
              <w:spacing w:after="40"/>
            </w:pPr>
          </w:p>
        </w:tc>
      </w:tr>
      <w:tr>
        <w:trPr>
          <w:trHeight w:val="400"/>
        </w:trPr>
        <w:tc>
          <w:tcPr>
            <w:tcW w:w="3000" w:type="dxa"/>
          </w:tcPr>
          <w:p>
            <w:pPr>
              <w:spacing w:after="40"/>
            </w:pPr>
            <w:r>
              <w:rPr/>
              <w:t xml:space="preserve">Intervjun spelas in</w:t>
            </w:r>
          </w:p>
        </w:tc>
        <w:tc>
          <w:tcPr>
            <w:tcW w:w="6638" w:type="dxa"/>
          </w:tcPr>
          <w:p>
            <w:pPr>
              <w:spacing w:after="40"/>
            </w:pPr>
          </w:p>
        </w:tc>
      </w:tr>
    </w:tbl>
    <w:p>
      <w:pPr>
        <w:spacing w:after="160"/>
      </w:pPr>
    </w:p>
    <w:p>
      <w:pPr>
        <w:spacing w:after="120"/>
      </w:pPr>
      <w:r>
        <w:rPr>
          <w:b/>
          <w:sz w:val="26"/>
          <w:szCs w:val="26"/>
        </w:rPr>
        <w:t xml:space="preserve">Inledning (5 minuter)</w:t>
      </w:r>
    </w:p>
    <w:p>
      <w:pPr>
        <w:spacing w:after="80"/>
      </w:pPr>
      <w:r>
        <w:rPr/>
        <w:t xml:space="preserve">Presentera er och era roller i rekryteringen.</w:t>
      </w:r>
    </w:p>
    <w:p>
      <w:pPr>
        <w:spacing w:after="80"/>
      </w:pPr>
      <w:r>
        <w:rPr/>
        <w:t xml:space="preserve">Berätta hur intervjun går till: frågor om konkreta situationer, sedan kandidatens frågor.</w:t>
      </w:r>
    </w:p>
    <w:p>
      <w:pPr>
        <w:spacing w:after="80"/>
      </w:pPr>
      <w:r>
        <w:rPr/>
        <w:t xml:space="preserve">Om ni spelar in: säg det, varför och hur länge inspelningen sparas.</w:t>
      </w:r>
    </w:p>
    <w:p>
      <w:pPr>
        <w:spacing w:after="80"/>
      </w:pPr>
      <w:r>
        <w:rPr/>
        <w:t xml:space="preserve">Berätta att ni antecknar och att det är en del av bedömningen.</w:t>
      </w:r>
    </w:p>
    <w:p>
      <w:pPr>
        <w:spacing w:after="160"/>
      </w:pPr>
    </w:p>
    <w:p>
      <w:pPr>
        <w:spacing w:after="120"/>
      </w:pPr>
      <w:r>
        <w:rPr>
          <w:b/>
          <w:sz w:val="26"/>
          <w:szCs w:val="26"/>
        </w:rPr>
        <w:t xml:space="preserve">Bedömningsskala</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4819" w:type="dxa"/>
            <w:shd w:val="clear" w:color="auto" w:fill="EEF0FF"/>
          </w:tcPr>
          <w:p>
            <w:pPr>
              <w:spacing w:after="40"/>
            </w:pPr>
            <w:r>
              <w:rPr>
                <w:b/>
              </w:rPr>
              <w:t xml:space="preserve">Poäng</w:t>
            </w:r>
          </w:p>
        </w:tc>
        <w:tc>
          <w:tcPr>
            <w:tcW w:w="4819" w:type="dxa"/>
            <w:shd w:val="clear" w:color="auto" w:fill="EEF0FF"/>
          </w:tcPr>
          <w:p>
            <w:pPr>
              <w:spacing w:after="40"/>
            </w:pPr>
            <w:r>
              <w:rPr>
                <w:b/>
              </w:rPr>
              <w:t xml:space="preserve">Beskrivning</w:t>
            </w:r>
          </w:p>
        </w:tc>
      </w:tr>
      <w:tr>
        <w:trPr>
          <w:trHeight w:val="420"/>
        </w:trPr>
        <w:tc>
          <w:tcPr>
            <w:tcW w:w="4819" w:type="dxa"/>
          </w:tcPr>
          <w:p>
            <w:pPr>
              <w:spacing w:after="40"/>
            </w:pPr>
            <w:r>
              <w:rPr/>
              <w:t xml:space="preserve">1</w:t>
            </w:r>
          </w:p>
        </w:tc>
        <w:tc>
          <w:tcPr>
            <w:tcW w:w="4819" w:type="dxa"/>
          </w:tcPr>
          <w:p>
            <w:pPr>
              <w:spacing w:after="40"/>
            </w:pPr>
            <w:r>
              <w:rPr/>
              <w:t xml:space="preserve">Inga eller mycket svaga belägg. Svaret är allmänt eller hypotetiskt.</w:t>
            </w:r>
          </w:p>
        </w:tc>
      </w:tr>
      <w:tr>
        <w:trPr>
          <w:trHeight w:val="420"/>
        </w:trPr>
        <w:tc>
          <w:tcPr>
            <w:tcW w:w="4819" w:type="dxa"/>
          </w:tcPr>
          <w:p>
            <w:pPr>
              <w:spacing w:after="40"/>
            </w:pPr>
            <w:r>
              <w:rPr/>
              <w:t xml:space="preserve">2</w:t>
            </w:r>
          </w:p>
        </w:tc>
        <w:tc>
          <w:tcPr>
            <w:tcW w:w="4819" w:type="dxa"/>
          </w:tcPr>
          <w:p>
            <w:pPr>
              <w:spacing w:after="40"/>
            </w:pPr>
            <w:r>
              <w:rPr/>
              <w:t xml:space="preserve">Vissa belägg. Exemplet saknar egen handling eller resultat.</w:t>
            </w:r>
          </w:p>
        </w:tc>
      </w:tr>
      <w:tr>
        <w:trPr>
          <w:trHeight w:val="420"/>
        </w:trPr>
        <w:tc>
          <w:tcPr>
            <w:tcW w:w="4819" w:type="dxa"/>
          </w:tcPr>
          <w:p>
            <w:pPr>
              <w:spacing w:after="40"/>
            </w:pPr>
            <w:r>
              <w:rPr/>
              <w:t xml:space="preserve">3</w:t>
            </w:r>
          </w:p>
        </w:tc>
        <w:tc>
          <w:tcPr>
            <w:tcW w:w="4819" w:type="dxa"/>
          </w:tcPr>
          <w:p>
            <w:pPr>
              <w:spacing w:after="40"/>
            </w:pPr>
            <w:r>
              <w:rPr/>
              <w:t xml:space="preserve">Goda belägg. Tydligt eget exempel med handling och resultat.</w:t>
            </w:r>
          </w:p>
        </w:tc>
      </w:tr>
      <w:tr>
        <w:trPr>
          <w:trHeight w:val="420"/>
        </w:trPr>
        <w:tc>
          <w:tcPr>
            <w:tcW w:w="4819" w:type="dxa"/>
          </w:tcPr>
          <w:p>
            <w:pPr>
              <w:spacing w:after="40"/>
            </w:pPr>
            <w:r>
              <w:rPr/>
              <w:t xml:space="preserve">4</w:t>
            </w:r>
          </w:p>
        </w:tc>
        <w:tc>
          <w:tcPr>
            <w:tcW w:w="4819" w:type="dxa"/>
          </w:tcPr>
          <w:p>
            <w:pPr>
              <w:spacing w:after="40"/>
            </w:pPr>
            <w:r>
              <w:rPr/>
              <w:t xml:space="preserve">Starka belägg. Flera tydliga exempel, även i svåra situationer.</w:t>
            </w:r>
          </w:p>
        </w:tc>
      </w:tr>
    </w:tbl>
    <w:p>
      <w:pPr>
        <w:spacing w:after="160"/>
      </w:pPr>
    </w:p>
    <w:p>
      <w:pPr>
        <w:spacing w:after="120"/>
      </w:pPr>
      <w:r>
        <w:rPr>
          <w:b/>
          <w:sz w:val="26"/>
          <w:szCs w:val="26"/>
        </w:rPr>
        <w:t xml:space="preserve">Kompetens 1: Samarbete</w:t>
      </w:r>
    </w:p>
    <w:p>
      <w:pPr>
        <w:spacing w:after="80"/>
      </w:pPr>
      <w:r>
        <w:rPr/>
        <w:t xml:space="preserve">Definition från kravprofilen:</w:t>
      </w:r>
    </w:p>
    <w:p>
      <w:pPr>
        <w:spacing w:after="80"/>
      </w:pPr>
      <w:r>
        <w:rPr/>
        <w:t xml:space="preserve">Huvudfråga: Berätta om ett tillfälle när du och en kollega hade olika syn på hur något skulle göras. Vad hände?</w:t>
      </w:r>
    </w:p>
    <w:p>
      <w:pPr>
        <w:spacing w:after="80"/>
      </w:pPr>
      <w:r>
        <w:rPr/>
        <w:t xml:space="preserve">Följdfrågor (STAR): Vad var situationen? Vad var din uppgift? Vad gjorde du, konkret? Vad blev resultatet?</w:t>
      </w:r>
    </w:p>
    <w:p>
      <w:pPr>
        <w:spacing w:after="80"/>
      </w:pPr>
      <w:r>
        <w:rPr/>
        <w:t xml:space="preserve">Belägg (kandidatens egna ord):</w:t>
      </w:r>
    </w:p>
    <w:p>
      <w:pPr>
        <w:spacing w:after="80"/>
      </w:pPr>
      <w:r>
        <w:rPr/>
        <w:t xml:space="preserve">Poäng (1–4):</w:t>
      </w:r>
    </w:p>
    <w:p>
      <w:pPr>
        <w:spacing w:after="160"/>
      </w:pPr>
    </w:p>
    <w:p>
      <w:pPr>
        <w:spacing w:after="120"/>
      </w:pPr>
      <w:r>
        <w:rPr>
          <w:b/>
          <w:sz w:val="26"/>
          <w:szCs w:val="26"/>
        </w:rPr>
        <w:t xml:space="preserve">Kompetens 2: Problemlösning</w:t>
      </w:r>
    </w:p>
    <w:p>
      <w:pPr>
        <w:spacing w:after="80"/>
      </w:pPr>
      <w:r>
        <w:rPr/>
        <w:t xml:space="preserve">Definition från kravprofilen:</w:t>
      </w:r>
    </w:p>
    <w:p>
      <w:pPr>
        <w:spacing w:after="80"/>
      </w:pPr>
      <w:r>
        <w:rPr/>
        <w:t xml:space="preserve">Huvudfråga: Beskriv ett problem i jobbet som du löste utan att någon hade sagt hur. Hur gick du till väga?</w:t>
      </w:r>
    </w:p>
    <w:p>
      <w:pPr>
        <w:spacing w:after="80"/>
      </w:pPr>
      <w:r>
        <w:rPr/>
        <w:t xml:space="preserve">Följdfrågor (STAR): Vad var situationen? Vad var din uppgift? Vad gjorde du, konkret? Vad blev resultatet?</w:t>
      </w:r>
    </w:p>
    <w:p>
      <w:pPr>
        <w:spacing w:after="80"/>
      </w:pPr>
      <w:r>
        <w:rPr/>
        <w:t xml:space="preserve">Belägg (kandidatens egna ord):</w:t>
      </w:r>
    </w:p>
    <w:p>
      <w:pPr>
        <w:spacing w:after="80"/>
      </w:pPr>
      <w:r>
        <w:rPr/>
        <w:t xml:space="preserve">Poäng (1–4):</w:t>
      </w:r>
    </w:p>
    <w:p>
      <w:pPr>
        <w:spacing w:after="160"/>
      </w:pPr>
    </w:p>
    <w:p>
      <w:pPr>
        <w:spacing w:after="120"/>
      </w:pPr>
      <w:r>
        <w:rPr>
          <w:b/>
          <w:sz w:val="26"/>
          <w:szCs w:val="26"/>
        </w:rPr>
        <w:t xml:space="preserve">Kompetens 3: Planering och prioritering</w:t>
      </w:r>
    </w:p>
    <w:p>
      <w:pPr>
        <w:spacing w:after="80"/>
      </w:pPr>
      <w:r>
        <w:rPr/>
        <w:t xml:space="preserve">Definition från kravprofilen:</w:t>
      </w:r>
    </w:p>
    <w:p>
      <w:pPr>
        <w:spacing w:after="80"/>
      </w:pPr>
      <w:r>
        <w:rPr/>
        <w:t xml:space="preserve">Huvudfråga: Berätta om en period när du hade mer att göra än du hann. Hur prioriterade du?</w:t>
      </w:r>
    </w:p>
    <w:p>
      <w:pPr>
        <w:spacing w:after="80"/>
      </w:pPr>
      <w:r>
        <w:rPr/>
        <w:t xml:space="preserve">Följdfrågor (STAR): Vad var situationen? Vad var din uppgift? Vad gjorde du, konkret? Vad blev resultatet?</w:t>
      </w:r>
    </w:p>
    <w:p>
      <w:pPr>
        <w:spacing w:after="80"/>
      </w:pPr>
      <w:r>
        <w:rPr/>
        <w:t xml:space="preserve">Belägg (kandidatens egna ord):</w:t>
      </w:r>
    </w:p>
    <w:p>
      <w:pPr>
        <w:spacing w:after="80"/>
      </w:pPr>
      <w:r>
        <w:rPr/>
        <w:t xml:space="preserve">Poäng (1–4):</w:t>
      </w:r>
    </w:p>
    <w:p>
      <w:pPr>
        <w:spacing w:after="160"/>
      </w:pPr>
    </w:p>
    <w:p>
      <w:pPr>
        <w:spacing w:after="120"/>
      </w:pPr>
      <w:r>
        <w:rPr>
          <w:b/>
          <w:sz w:val="26"/>
          <w:szCs w:val="26"/>
        </w:rPr>
        <w:t xml:space="preserve">Kompetens 4: Kommunikation</w:t>
      </w:r>
    </w:p>
    <w:p>
      <w:pPr>
        <w:spacing w:after="80"/>
      </w:pPr>
      <w:r>
        <w:rPr/>
        <w:t xml:space="preserve">Definition från kravprofilen:</w:t>
      </w:r>
    </w:p>
    <w:p>
      <w:pPr>
        <w:spacing w:after="80"/>
      </w:pPr>
      <w:r>
        <w:rPr/>
        <w:t xml:space="preserve">Huvudfråga: Ge ett exempel på när du behövde förklara något komplicerat för någon utan förkunskaper.</w:t>
      </w:r>
    </w:p>
    <w:p>
      <w:pPr>
        <w:spacing w:after="80"/>
      </w:pPr>
      <w:r>
        <w:rPr/>
        <w:t xml:space="preserve">Följdfrågor (STAR): Vad var situationen? Vad var din uppgift? Vad gjorde du, konkret? Vad blev resultatet?</w:t>
      </w:r>
    </w:p>
    <w:p>
      <w:pPr>
        <w:spacing w:after="80"/>
      </w:pPr>
      <w:r>
        <w:rPr/>
        <w:t xml:space="preserve">Belägg (kandidatens egna ord):</w:t>
      </w:r>
    </w:p>
    <w:p>
      <w:pPr>
        <w:spacing w:after="80"/>
      </w:pPr>
      <w:r>
        <w:rPr/>
        <w:t xml:space="preserve">Poäng (1–4):</w:t>
      </w:r>
    </w:p>
    <w:p>
      <w:pPr>
        <w:spacing w:after="160"/>
      </w:pPr>
    </w:p>
    <w:p>
      <w:pPr>
        <w:spacing w:after="120"/>
      </w:pPr>
      <w:r>
        <w:rPr>
          <w:b/>
          <w:sz w:val="26"/>
          <w:szCs w:val="26"/>
        </w:rPr>
        <w:t xml:space="preserve">Kompetens 5: (från kravprofilen)</w:t>
      </w:r>
    </w:p>
    <w:p>
      <w:pPr>
        <w:spacing w:after="80"/>
      </w:pPr>
      <w:r>
        <w:rPr/>
        <w:t xml:space="preserve">Definition från kravprofilen:</w:t>
      </w:r>
    </w:p>
    <w:p>
      <w:pPr>
        <w:spacing w:after="80"/>
      </w:pPr>
      <w:r>
        <w:rPr/>
        <w:t xml:space="preserve">Huvudfråga:</w:t>
      </w:r>
    </w:p>
    <w:p>
      <w:pPr>
        <w:spacing w:after="80"/>
      </w:pPr>
      <w:r>
        <w:rPr/>
        <w:t xml:space="preserve">Följdfrågor (STAR): Vad var situationen? Vad var din uppgift? Vad gjorde du, konkret? Vad blev resultatet?</w:t>
      </w:r>
    </w:p>
    <w:p>
      <w:pPr>
        <w:spacing w:after="80"/>
      </w:pPr>
      <w:r>
        <w:rPr/>
        <w:t xml:space="preserve">Belägg (kandidatens egna ord):</w:t>
      </w:r>
    </w:p>
    <w:p>
      <w:pPr>
        <w:spacing w:after="80"/>
      </w:pPr>
      <w:r>
        <w:rPr/>
        <w:t xml:space="preserve">Poäng (1–4):</w:t>
      </w:r>
    </w:p>
    <w:p>
      <w:pPr>
        <w:spacing w:after="160"/>
      </w:pPr>
    </w:p>
    <w:p>
      <w:pPr>
        <w:spacing w:after="120"/>
      </w:pPr>
      <w:r>
        <w:rPr>
          <w:b/>
          <w:sz w:val="26"/>
          <w:szCs w:val="26"/>
        </w:rPr>
        <w:t xml:space="preserve">Kandidatens frågor och praktiska frågor (10 minuter)</w:t>
      </w:r>
    </w:p>
    <w:p>
      <w:pPr>
        <w:spacing w:after="80"/>
      </w:pPr>
      <w:r>
        <w:rPr/>
        <w:t xml:space="preserve">Vilka frågor har du om tjänsten och arbetsplatsen?</w:t>
      </w:r>
    </w:p>
    <w:p>
      <w:pPr>
        <w:spacing w:after="80"/>
      </w:pPr>
      <w:r>
        <w:rPr/>
        <w:t xml:space="preserve">Tillträde, uppsägningstid och eventuella löneanspråk:</w:t>
      </w:r>
    </w:p>
    <w:p>
      <w:pPr>
        <w:spacing w:after="80"/>
      </w:pPr>
      <w:r>
        <w:rPr/>
        <w:t xml:space="preserve">Berätta om nästa steg och när kandidaten får besked.</w:t>
      </w:r>
    </w:p>
    <w:p>
      <w:pPr>
        <w:spacing w:after="160"/>
      </w:pPr>
    </w:p>
    <w:p>
      <w:pPr>
        <w:spacing w:after="120"/>
      </w:pPr>
      <w:r>
        <w:rPr>
          <w:b/>
          <w:sz w:val="26"/>
          <w:szCs w:val="26"/>
        </w:rPr>
        <w:t xml:space="preserve">Sammanställning</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212" w:type="dxa"/>
            <w:shd w:val="clear" w:color="auto" w:fill="EEF0FF"/>
          </w:tcPr>
          <w:p>
            <w:pPr>
              <w:spacing w:after="40"/>
            </w:pPr>
            <w:r>
              <w:rPr>
                <w:b/>
              </w:rPr>
              <w:t xml:space="preserve">Kompetens</w:t>
            </w:r>
          </w:p>
        </w:tc>
        <w:tc>
          <w:tcPr>
            <w:tcW w:w="3212" w:type="dxa"/>
            <w:shd w:val="clear" w:color="auto" w:fill="EEF0FF"/>
          </w:tcPr>
          <w:p>
            <w:pPr>
              <w:spacing w:after="40"/>
            </w:pPr>
            <w:r>
              <w:rPr>
                <w:b/>
              </w:rPr>
              <w:t xml:space="preserve">Poäng</w:t>
            </w:r>
          </w:p>
        </w:tc>
        <w:tc>
          <w:tcPr>
            <w:tcW w:w="3212" w:type="dxa"/>
            <w:shd w:val="clear" w:color="auto" w:fill="EEF0FF"/>
          </w:tcPr>
          <w:p>
            <w:pPr>
              <w:spacing w:after="40"/>
            </w:pPr>
            <w:r>
              <w:rPr>
                <w:b/>
              </w:rPr>
              <w:t xml:space="preserve">Belägg</w:t>
            </w:r>
          </w:p>
        </w:tc>
      </w:tr>
      <w:tr>
        <w:trPr>
          <w:trHeight w:val="420"/>
        </w:trPr>
        <w:tc>
          <w:tcPr>
            <w:tcW w:w="3212" w:type="dxa"/>
          </w:tcPr>
          <w:p>
            <w:pPr>
              <w:spacing w:after="40"/>
            </w:pPr>
            <w:r>
              <w:rPr/>
              <w:t xml:space="preserve">Samarbete</w:t>
            </w:r>
          </w:p>
        </w:tc>
        <w:tc>
          <w:tcPr>
            <w:tcW w:w="3212" w:type="dxa"/>
          </w:tcPr>
          <w:p>
            <w:pPr>
              <w:spacing w:after="40"/>
            </w:pPr>
          </w:p>
        </w:tc>
        <w:tc>
          <w:tcPr>
            <w:tcW w:w="3212" w:type="dxa"/>
          </w:tcPr>
          <w:p>
            <w:pPr>
              <w:spacing w:after="40"/>
            </w:pPr>
          </w:p>
        </w:tc>
      </w:tr>
      <w:tr>
        <w:trPr>
          <w:trHeight w:val="420"/>
        </w:trPr>
        <w:tc>
          <w:tcPr>
            <w:tcW w:w="3212" w:type="dxa"/>
          </w:tcPr>
          <w:p>
            <w:pPr>
              <w:spacing w:after="40"/>
            </w:pPr>
            <w:r>
              <w:rPr/>
              <w:t xml:space="preserve">Problemlösning</w:t>
            </w:r>
          </w:p>
        </w:tc>
        <w:tc>
          <w:tcPr>
            <w:tcW w:w="3212" w:type="dxa"/>
          </w:tcPr>
          <w:p>
            <w:pPr>
              <w:spacing w:after="40"/>
            </w:pPr>
          </w:p>
        </w:tc>
        <w:tc>
          <w:tcPr>
            <w:tcW w:w="3212" w:type="dxa"/>
          </w:tcPr>
          <w:p>
            <w:pPr>
              <w:spacing w:after="40"/>
            </w:pPr>
          </w:p>
        </w:tc>
      </w:tr>
      <w:tr>
        <w:trPr>
          <w:trHeight w:val="420"/>
        </w:trPr>
        <w:tc>
          <w:tcPr>
            <w:tcW w:w="3212" w:type="dxa"/>
          </w:tcPr>
          <w:p>
            <w:pPr>
              <w:spacing w:after="40"/>
            </w:pPr>
            <w:r>
              <w:rPr/>
              <w:t xml:space="preserve">Planering och prioritering</w:t>
            </w:r>
          </w:p>
        </w:tc>
        <w:tc>
          <w:tcPr>
            <w:tcW w:w="3212" w:type="dxa"/>
          </w:tcPr>
          <w:p>
            <w:pPr>
              <w:spacing w:after="40"/>
            </w:pPr>
          </w:p>
        </w:tc>
        <w:tc>
          <w:tcPr>
            <w:tcW w:w="3212" w:type="dxa"/>
          </w:tcPr>
          <w:p>
            <w:pPr>
              <w:spacing w:after="40"/>
            </w:pPr>
          </w:p>
        </w:tc>
      </w:tr>
      <w:tr>
        <w:trPr>
          <w:trHeight w:val="420"/>
        </w:trPr>
        <w:tc>
          <w:tcPr>
            <w:tcW w:w="3212" w:type="dxa"/>
          </w:tcPr>
          <w:p>
            <w:pPr>
              <w:spacing w:after="40"/>
            </w:pPr>
            <w:r>
              <w:rPr/>
              <w:t xml:space="preserve">Kommunikation</w:t>
            </w:r>
          </w:p>
        </w:tc>
        <w:tc>
          <w:tcPr>
            <w:tcW w:w="3212" w:type="dxa"/>
          </w:tcPr>
          <w:p>
            <w:pPr>
              <w:spacing w:after="40"/>
            </w:pPr>
          </w:p>
        </w:tc>
        <w:tc>
          <w:tcPr>
            <w:tcW w:w="3212" w:type="dxa"/>
          </w:tcPr>
          <w:p>
            <w:pPr>
              <w:spacing w:after="40"/>
            </w:pPr>
          </w:p>
        </w:tc>
      </w:tr>
      <w:tr>
        <w:trPr>
          <w:trHeight w:val="420"/>
        </w:trPr>
        <w:tc>
          <w:tcPr>
            <w:tcW w:w="3212" w:type="dxa"/>
          </w:tcPr>
          <w:p>
            <w:pPr>
              <w:spacing w:after="40"/>
            </w:pPr>
          </w:p>
        </w:tc>
        <w:tc>
          <w:tcPr>
            <w:tcW w:w="3212" w:type="dxa"/>
          </w:tcPr>
          <w:p>
            <w:pPr>
              <w:spacing w:after="40"/>
            </w:pPr>
          </w:p>
        </w:tc>
        <w:tc>
          <w:tcPr>
            <w:tcW w:w="3212" w:type="dxa"/>
          </w:tcPr>
          <w:p>
            <w:pPr>
              <w:spacing w:after="40"/>
            </w:pPr>
          </w:p>
        </w:tc>
      </w:tr>
    </w:tbl>
    <w:p>
      <w:pPr>
        <w:spacing w:after="160"/>
      </w:pPr>
    </w:p>
    <w:p>
      <w:pPr>
        <w:spacing w:after="120"/>
      </w:pPr>
      <w:r>
        <w:rPr>
          <w:b/>
          <w:sz w:val="26"/>
          <w:szCs w:val="26"/>
        </w:rPr>
        <w:t xml:space="preserve">Beslut</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20"/>
        </w:trPr>
        <w:tc>
          <w:tcPr>
            <w:tcW w:w="3000" w:type="dxa"/>
          </w:tcPr>
          <w:p>
            <w:pPr>
              <w:spacing w:after="40"/>
            </w:pPr>
            <w:r>
              <w:rPr/>
              <w:t xml:space="preserve">Nästa steg</w:t>
            </w:r>
          </w:p>
        </w:tc>
        <w:tc>
          <w:tcPr>
            <w:tcW w:w="6638" w:type="dxa"/>
          </w:tcPr>
          <w:p>
            <w:pPr>
              <w:spacing w:after="40"/>
            </w:pPr>
          </w:p>
        </w:tc>
      </w:tr>
    </w:tbl>
    <w:p>
      <w:pPr>
        <w:spacing w:after="160"/>
      </w:pPr>
    </w:p>
    <w:p>
      <w:pPr>
        <w:spacing w:after="0"/>
      </w:pPr>
      <w:r>
        <w:rPr>
          <w:color w:val="777777"/>
          <w:sz w:val="18"/>
          <w:szCs w:val="18"/>
        </w:rPr>
        <w:t xml:space="preserve">Mall från Klang.ai: transkribering av intervjuer på svenska. klang.ai/sv/kompetensbaserad-intervju/</w:t>
      </w:r>
    </w:p>
    <w:sectPr>
      <w:pgSz w:w="11906" w:h="16838"/>
      <w:pgMar w:top="1134" w:right="1134" w:bottom="1134" w:left="1134"/>
    </w:sectPr>
  </w:body>
</w:document>
</file>