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b/>
          <w:sz w:val="40"/>
          <w:szCs w:val="40"/>
        </w:rPr>
        <w:t xml:space="preserve">Procès-verbal de réunion du CSE</w:t>
      </w:r>
    </w:p>
    <w:p>
      <w:pPr>
        <w:spacing w:after="200"/>
      </w:pPr>
      <w:r>
        <w:rPr/>
        <w:t xml:space="preserve">Modèle de procès-verbal de réunion du comité social et économique. À défaut d'accord, le procès-verbal contient au moins le résumé des délibérations et la décision motivée de l'employeur sur les propositions de la réunion précédente (article D2315-26 du Code du travail).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Entreprise et établissement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Type de réunion (ordinaire, extraordinaire)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Date, heure et lieu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Président(e) (employeur ou représentant)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Secrétaire du CSE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Membres titulaires présents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Suppléants, représentants syndicaux et invités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Absents et excusés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Ordre du jour arrêté par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Enregistrement de la séance (oui / non, décidé par)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p>
      <w:pPr>
        <w:spacing w:after="140"/>
      </w:pPr>
      <w:r>
        <w:rPr>
          <w:b/>
          <w:sz w:val="28"/>
          <w:szCs w:val="28"/>
        </w:rPr>
        <w:t xml:space="preserve">Points de l'ordre du jour</w:t>
      </w: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700" w:type="dxa"/>
          </w:tcPr>
          <w:p>
            <w:pPr>
              <w:spacing w:after="40"/>
            </w:pPr>
            <w:r>
              <w:rPr>
                <w:b/>
              </w:rPr>
              <w:t xml:space="preserve">N°</w:t>
            </w:r>
          </w:p>
        </w:tc>
        <w:tc>
          <w:tcPr>
            <w:tcW w:w="3700" w:type="dxa"/>
          </w:tcPr>
          <w:p>
            <w:pPr>
              <w:spacing w:after="40"/>
            </w:pPr>
            <w:r>
              <w:rPr>
                <w:b/>
              </w:rPr>
              <w:t xml:space="preserve">Point et résumé des échanges</w:t>
            </w:r>
          </w:p>
        </w:tc>
        <w:tc>
          <w:tcPr>
            <w:tcW w:w="2100" w:type="dxa"/>
          </w:tcPr>
          <w:p>
            <w:pPr>
              <w:spacing w:after="40"/>
            </w:pPr>
            <w:r>
              <w:rPr>
                <w:b/>
              </w:rPr>
              <w:t xml:space="preserve">Déclarations</w:t>
            </w:r>
          </w:p>
        </w:tc>
        <w:tc>
          <w:tcPr>
            <w:tcW w:w="1500" w:type="dxa"/>
          </w:tcPr>
          <w:p>
            <w:pPr>
              <w:spacing w:after="40"/>
            </w:pPr>
            <w:r>
              <w:rPr>
                <w:b/>
              </w:rPr>
              <w:t xml:space="preserve">Avis ou vote</w:t>
            </w:r>
          </w:p>
        </w:tc>
        <w:tc>
          <w:tcPr>
            <w:tcW w:w="1400" w:type="dxa"/>
          </w:tcPr>
          <w:p>
            <w:pPr>
              <w:spacing w:after="40"/>
            </w:pPr>
            <w:r>
              <w:rPr>
                <w:b/>
              </w:rPr>
              <w:t xml:space="preserve">Suite donnée</w:t>
            </w: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/>
              <w:t xml:space="preserve">1.</w:t>
            </w:r>
          </w:p>
        </w:tc>
        <w:tc>
          <w:tcPr>
            <w:tcW w:w="3700" w:type="dxa"/>
          </w:tcPr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/>
              <w:t xml:space="preserve">2.</w:t>
            </w:r>
          </w:p>
        </w:tc>
        <w:tc>
          <w:tcPr>
            <w:tcW w:w="3700" w:type="dxa"/>
          </w:tcPr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/>
              <w:t xml:space="preserve">3.</w:t>
            </w:r>
          </w:p>
        </w:tc>
        <w:tc>
          <w:tcPr>
            <w:tcW w:w="3700" w:type="dxa"/>
          </w:tcPr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/>
              <w:t xml:space="preserve">4.</w:t>
            </w:r>
          </w:p>
        </w:tc>
        <w:tc>
          <w:tcPr>
            <w:tcW w:w="3700" w:type="dxa"/>
          </w:tcPr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</w:tc>
      </w:tr>
      <w:tr>
        <w:tc>
          <w:tcPr>
            <w:tcW w:w="700" w:type="dxa"/>
          </w:tcPr>
          <w:p>
            <w:pPr>
              <w:spacing w:after="40"/>
            </w:pPr>
            <w:r>
              <w:rPr/>
              <w:t xml:space="preserve">5.</w:t>
            </w:r>
          </w:p>
        </w:tc>
        <w:tc>
          <w:tcPr>
            <w:tcW w:w="3700" w:type="dxa"/>
          </w:tcPr>
          <w:p>
            <w:pPr>
              <w:spacing w:after="40"/>
            </w:pPr>
          </w:p>
        </w:tc>
        <w:tc>
          <w:tcPr>
            <w:tcW w:w="2100" w:type="dxa"/>
          </w:tcPr>
          <w:p>
            <w:pPr>
              <w:spacing w:after="40"/>
            </w:pPr>
          </w:p>
        </w:tc>
        <w:tc>
          <w:tcPr>
            <w:tcW w:w="1500" w:type="dxa"/>
          </w:tcPr>
          <w:p>
            <w:pPr>
              <w:spacing w:after="40"/>
            </w:pPr>
          </w:p>
        </w:tc>
        <w:tc>
          <w:tcPr>
            <w:tcW w:w="1400" w:type="dxa"/>
          </w:tcPr>
          <w:p>
            <w:pPr>
              <w:spacing w:after="40"/>
            </w:pPr>
          </w:p>
        </w:tc>
      </w:tr>
    </w:tbl>
    <w:p>
      <w:pPr>
        <w:spacing w:after="120"/>
      </w:pPr>
    </w:p>
    <w:tbl>
      <w:tblPr>
        <w:tblW w:w="0" w:type="auto"/>
        <w:tblBorders>
          <w:top w:val="single" w:sz="4" w:color="C8C6C0"/>
          <w:left w:val="single" w:sz="4" w:color="C8C6C0"/>
          <w:bottom w:val="single" w:sz="4" w:color="C8C6C0"/>
          <w:right w:val="single" w:sz="4" w:color="C8C6C0"/>
          <w:insideH w:val="single" w:sz="4" w:color="C8C6C0"/>
          <w:insideV w:val="single" w:sz="4" w:color="C8C6C0"/>
        </w:tblBorders>
      </w:tblP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Réponses motivées de l'employeur aux propositions de la réunion précédente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Questions diverses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Date de transmission du PV à l'employeur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  <w:tr>
        <w:tc>
          <w:tcPr>
            <w:tcW w:w="2800" w:type="dxa"/>
          </w:tcPr>
          <w:p>
            <w:pPr>
              <w:spacing w:after="40"/>
            </w:pPr>
            <w:r>
              <w:rPr/>
              <w:t xml:space="preserve">Date d'approbation et signature du (de la) secrétaire</w:t>
            </w:r>
          </w:p>
        </w:tc>
        <w:tc>
          <w:tcPr>
            <w:tcW w:w="6600" w:type="dxa"/>
          </w:tcPr>
          <w:p>
            <w:pPr>
              <w:spacing w:after="40"/>
            </w:pPr>
          </w:p>
        </w:tc>
      </w:tr>
    </w:tbl>
    <w:p>
      <w:pPr>
        <w:spacing w:after="60"/>
      </w:pPr>
    </w:p>
    <w:p>
      <w:pPr>
        <w:spacing w:after="0"/>
      </w:pPr>
      <w:r>
        <w:rPr/>
        <w:t xml:space="preserve">Modèle proposé par Klang.ai. Enregistrez la séance et Klang rédige un premier jet du PV à partir de la transcription, que le secrétaire relit et valide. klang.ai/fr/pv-cse/</w:t>
      </w:r>
    </w:p>
    <w:sectPr>
      <w:pgSz w:w="11906" w:h="16838"/>
      <w:pgMar w:top="1134" w:right="1134" w:bottom="1134" w:left="1134"/>
    </w:sectPr>
  </w:body>
</w:document>
</file>